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6EF623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941E39">
        <w:rPr>
          <w:rFonts w:ascii="Azo Sans Md" w:hAnsi="Azo Sans Md" w:cstheme="minorHAnsi"/>
          <w:bCs/>
          <w:szCs w:val="24"/>
        </w:rPr>
        <w:t>099/2023</w:t>
      </w:r>
    </w:p>
    <w:p w14:paraId="1616DB90" w14:textId="10B2105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41E39">
        <w:rPr>
          <w:rFonts w:ascii="Azo Sans Md" w:hAnsi="Azo Sans Md" w:cstheme="minorHAnsi"/>
          <w:szCs w:val="24"/>
        </w:rPr>
        <w:t>09.233/2022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3D7D6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270F">
        <w:rPr>
          <w:rFonts w:ascii="Azo Sans Lt" w:hAnsi="Azo Sans Lt" w:cstheme="minorHAnsi"/>
          <w:bCs/>
          <w:szCs w:val="24"/>
        </w:rPr>
        <w:t>GLOBAL</w:t>
      </w:r>
    </w:p>
    <w:p w14:paraId="7E9A5D0D" w14:textId="3F1F60E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41E39" w:rsidRPr="00941E39">
        <w:rPr>
          <w:rFonts w:ascii="Azo Sans Md" w:hAnsi="Azo Sans Md" w:cstheme="minorHAnsi"/>
          <w:szCs w:val="24"/>
        </w:rPr>
        <w:t>Contratação de empresa especializada na prestação de serviços de</w:t>
      </w:r>
      <w:r w:rsidR="00941E39" w:rsidRPr="00941E39">
        <w:rPr>
          <w:rFonts w:ascii="Azo Sans Md" w:hAnsi="Azo Sans Md" w:cstheme="minorHAnsi"/>
          <w:szCs w:val="24"/>
          <w:lang w:val="en-US"/>
        </w:rPr>
        <w:t xml:space="preserve"> telefonia fixa, comutada, serviço 0800, </w:t>
      </w:r>
      <w:r w:rsidR="00941E39" w:rsidRPr="00941E39">
        <w:rPr>
          <w:rFonts w:ascii="Azo Sans Md" w:hAnsi="Azo Sans Md" w:cstheme="minorHAnsi"/>
          <w:szCs w:val="24"/>
        </w:rPr>
        <w:t>comunicação em nuvem, com ramais físicos, virtuais (softphones), serviço de comunicação unificada (UC), call center,</w:t>
      </w:r>
      <w:r w:rsidR="00941E39" w:rsidRPr="00941E39">
        <w:rPr>
          <w:rFonts w:ascii="Azo Sans Md" w:hAnsi="Azo Sans Md" w:cstheme="minorHAnsi"/>
          <w:szCs w:val="24"/>
          <w:lang w:val="en-US"/>
        </w:rPr>
        <w:t xml:space="preserve"> sistema de </w:t>
      </w:r>
      <w:r w:rsidR="00941E39" w:rsidRPr="00941E39">
        <w:rPr>
          <w:rFonts w:ascii="Azo Sans Md" w:hAnsi="Azo Sans Md" w:cstheme="minorHAnsi"/>
          <w:szCs w:val="24"/>
        </w:rPr>
        <w:t>URA para autoatendimento integrado com plataforma de whatsapp multi-atendente e API de integração com o banco de dados, sistema para envio de torpedo de voz em massa, Serviço Telefônico Fixo Comutado (STFC) com ligações ilimitadas nas modalidades local e longa distância nacional, para terminais fixos e móveis, equipamentos com sobrevivência,</w:t>
      </w:r>
      <w:r w:rsidR="00941E39" w:rsidRPr="00941E39">
        <w:rPr>
          <w:rFonts w:ascii="Azo Sans Md" w:hAnsi="Azo Sans Md" w:cstheme="minorHAnsi"/>
          <w:szCs w:val="24"/>
          <w:lang w:val="en-US"/>
        </w:rPr>
        <w:t xml:space="preserve"> </w:t>
      </w:r>
      <w:r w:rsidR="00941E39" w:rsidRPr="00941E39">
        <w:rPr>
          <w:rFonts w:ascii="Azo Sans Md" w:hAnsi="Azo Sans Md" w:cstheme="minorHAnsi"/>
          <w:szCs w:val="24"/>
        </w:rPr>
        <w:t>PELO PERÍODO DE 12 (doze) MESES, em atendimento as necessidades da PREFEITURA MUNICIPAL DE NOVA FRIBURGO e as unidades externas da Prefeitura Municipal</w:t>
      </w:r>
      <w:r w:rsidR="004B28C9" w:rsidRPr="00DA270F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1D5A5E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51E8F">
        <w:rPr>
          <w:rFonts w:ascii="Azo Sans Md" w:hAnsi="Azo Sans Md" w:cstheme="minorHAnsi"/>
          <w:sz w:val="22"/>
          <w:szCs w:val="22"/>
        </w:rPr>
        <w:t>099/2023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51E8F" w:rsidRPr="00A51E8F">
        <w:rPr>
          <w:rFonts w:ascii="Azo Sans Md" w:hAnsi="Azo Sans Md" w:cstheme="minorHAnsi"/>
          <w:sz w:val="22"/>
          <w:szCs w:val="22"/>
        </w:rPr>
        <w:t>Contratação de empresa especializada na prestação de serviços de</w:t>
      </w:r>
      <w:r w:rsidR="00A51E8F" w:rsidRPr="00A51E8F">
        <w:rPr>
          <w:rFonts w:ascii="Azo Sans Md" w:hAnsi="Azo Sans Md" w:cstheme="minorHAnsi"/>
          <w:sz w:val="22"/>
          <w:szCs w:val="22"/>
          <w:lang w:val="en-US"/>
        </w:rPr>
        <w:t xml:space="preserve"> telefonia fixa, comutada, serviço 0800, </w:t>
      </w:r>
      <w:r w:rsidR="00A51E8F" w:rsidRPr="00A51E8F">
        <w:rPr>
          <w:rFonts w:ascii="Azo Sans Md" w:hAnsi="Azo Sans Md" w:cstheme="minorHAnsi"/>
          <w:sz w:val="22"/>
          <w:szCs w:val="22"/>
        </w:rPr>
        <w:t xml:space="preserve"> comunicação em nuvem, com ramais físicos, virtuais (softphones), serviço de comunicação unificada (UC), call center,</w:t>
      </w:r>
      <w:r w:rsidR="00A51E8F" w:rsidRPr="00A51E8F">
        <w:rPr>
          <w:rFonts w:ascii="Azo Sans Md" w:hAnsi="Azo Sans Md" w:cstheme="minorHAnsi"/>
          <w:sz w:val="22"/>
          <w:szCs w:val="22"/>
          <w:lang w:val="en-US"/>
        </w:rPr>
        <w:t xml:space="preserve"> sistema de </w:t>
      </w:r>
      <w:r w:rsidR="00A51E8F" w:rsidRPr="00A51E8F">
        <w:rPr>
          <w:rFonts w:ascii="Azo Sans Md" w:hAnsi="Azo Sans Md" w:cstheme="minorHAnsi"/>
          <w:sz w:val="22"/>
          <w:szCs w:val="22"/>
        </w:rPr>
        <w:t>URA para autoatendimento integrado com plataforma de whatsapp multi-atendente e API de integração com o banco de dados, sistema para envio de torpedo de voz em massa, Serviço Telefônico Fixo Comutado (STFC) com ligações ilimitadas nas modalidades local e longa distância nacional, para terminais fixos e móveis, equipamentos com sobrevivência,</w:t>
      </w:r>
      <w:r w:rsidR="00A51E8F" w:rsidRPr="00A51E8F">
        <w:rPr>
          <w:rFonts w:ascii="Azo Sans Md" w:hAnsi="Azo Sans Md" w:cstheme="minorHAnsi"/>
          <w:sz w:val="22"/>
          <w:szCs w:val="22"/>
          <w:lang w:val="en-US"/>
        </w:rPr>
        <w:t xml:space="preserve"> </w:t>
      </w:r>
      <w:r w:rsidR="00A51E8F" w:rsidRPr="00A51E8F">
        <w:rPr>
          <w:rFonts w:ascii="Azo Sans Md" w:hAnsi="Azo Sans Md" w:cstheme="minorHAnsi"/>
          <w:sz w:val="22"/>
          <w:szCs w:val="22"/>
        </w:rPr>
        <w:t>PELO PERÍODO DE 12 (doze) MESES, em atendimento as necessidades da PREFEITURA MUNICIPAL DE NOVA FRIBURGO e as unidades externas da Prefeitura Municipal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5"/>
        <w:tblW w:w="5000" w:type="pct"/>
        <w:tblLook w:val="04A0" w:firstRow="1" w:lastRow="0" w:firstColumn="1" w:lastColumn="0" w:noHBand="0" w:noVBand="1"/>
      </w:tblPr>
      <w:tblGrid>
        <w:gridCol w:w="601"/>
        <w:gridCol w:w="1095"/>
        <w:gridCol w:w="1354"/>
        <w:gridCol w:w="3064"/>
        <w:gridCol w:w="745"/>
        <w:gridCol w:w="631"/>
        <w:gridCol w:w="850"/>
        <w:gridCol w:w="720"/>
      </w:tblGrid>
      <w:tr w:rsidR="008706FF" w:rsidRPr="00A51E8F" w14:paraId="48C5CD4E" w14:textId="77777777" w:rsidTr="008706FF">
        <w:tc>
          <w:tcPr>
            <w:tcW w:w="332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B56A2C7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ITEM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  <w:shd w:val="clear" w:color="auto" w:fill="D8D8D8"/>
            <w:vAlign w:val="center"/>
          </w:tcPr>
          <w:p w14:paraId="341869AC" w14:textId="0D9D4F38" w:rsidR="008706FF" w:rsidRPr="00A51E8F" w:rsidRDefault="008706FF" w:rsidP="008706F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8706FF">
              <w:rPr>
                <w:rFonts w:ascii="Calibri" w:eastAsia="Calibri" w:hAnsi="Calibri"/>
                <w:b/>
                <w:sz w:val="18"/>
                <w:szCs w:val="24"/>
              </w:rPr>
              <w:t>CATSER</w:t>
            </w:r>
          </w:p>
        </w:tc>
        <w:tc>
          <w:tcPr>
            <w:tcW w:w="2438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5AF8BD4" w14:textId="157B3E79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ESPECIFICAÇÃO</w:t>
            </w:r>
          </w:p>
        </w:tc>
        <w:tc>
          <w:tcPr>
            <w:tcW w:w="4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A940E31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U/C</w:t>
            </w:r>
          </w:p>
          <w:p w14:paraId="7CF16742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</w:p>
        </w:tc>
        <w:tc>
          <w:tcPr>
            <w:tcW w:w="34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41339AC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QTDE</w:t>
            </w:r>
          </w:p>
          <w:p w14:paraId="00986E81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</w:p>
        </w:tc>
        <w:tc>
          <w:tcPr>
            <w:tcW w:w="86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72D3F75E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PREÇO</w:t>
            </w:r>
          </w:p>
        </w:tc>
      </w:tr>
      <w:tr w:rsidR="008706FF" w:rsidRPr="00A51E8F" w14:paraId="250714E3" w14:textId="77777777" w:rsidTr="008706FF">
        <w:tc>
          <w:tcPr>
            <w:tcW w:w="33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7620DF6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18"/>
                <w:szCs w:val="24"/>
              </w:rPr>
            </w:pPr>
          </w:p>
        </w:tc>
        <w:tc>
          <w:tcPr>
            <w:tcW w:w="605" w:type="pct"/>
            <w:vMerge/>
            <w:tcBorders>
              <w:right w:val="single" w:sz="4" w:space="0" w:color="auto"/>
            </w:tcBorders>
            <w:shd w:val="clear" w:color="auto" w:fill="D9D9D9"/>
          </w:tcPr>
          <w:p w14:paraId="7388E140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BE9466" w14:textId="279AAA6D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18"/>
                <w:szCs w:val="24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4FD477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18"/>
                <w:szCs w:val="24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9690AE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18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392692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MENSAL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5C899431" w14:textId="77777777" w:rsidR="008706FF" w:rsidRPr="00A51E8F" w:rsidRDefault="008706FF" w:rsidP="00A51E8F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sz w:val="18"/>
                <w:szCs w:val="24"/>
              </w:rPr>
              <w:t>TOTAL 12 MESES</w:t>
            </w:r>
          </w:p>
        </w:tc>
      </w:tr>
      <w:tr w:rsidR="008706FF" w:rsidRPr="00A51E8F" w14:paraId="63D89CCB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1BB91053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605" w:type="pct"/>
          </w:tcPr>
          <w:p w14:paraId="6DC07593" w14:textId="77777777" w:rsidR="008706FF" w:rsidRPr="005A06CB" w:rsidRDefault="008706FF" w:rsidP="008433AA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25B3FB0C" w14:textId="6536434B" w:rsidR="008706FF" w:rsidRPr="005A06CB" w:rsidRDefault="008706FF" w:rsidP="008433AA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5A06CB">
              <w:rPr>
                <w:rFonts w:ascii="Calibri" w:eastAsia="Calibri" w:hAnsi="Calibri"/>
                <w:b/>
                <w:bCs/>
                <w:sz w:val="18"/>
                <w:szCs w:val="24"/>
              </w:rPr>
              <w:t>CONTRATAÇÃO DE EMPRESA ESPECIALIZADA NA PRESTAÇÃO DE SERVIÇOS DE COMUNICAÇÃO EM NUVEM NA FORMA DO TERMO DE REFERÊNCIA EM ANEXO, IMPLANTAÇÃO E TREINAMENTO SEM ÔNUS PARA O MUNICÍPIO.</w:t>
            </w:r>
          </w:p>
        </w:tc>
        <w:tc>
          <w:tcPr>
            <w:tcW w:w="411" w:type="pct"/>
            <w:vAlign w:val="center"/>
          </w:tcPr>
          <w:p w14:paraId="04B2CC5C" w14:textId="6CC3AE5D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348" w:type="pct"/>
            <w:vAlign w:val="center"/>
          </w:tcPr>
          <w:p w14:paraId="5A56A675" w14:textId="1918F034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493CC9D1" w14:textId="77777777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  <w:shd w:val="clear" w:color="FFFFFF" w:fill="D9D9D9"/>
              </w:rPr>
            </w:pPr>
          </w:p>
        </w:tc>
        <w:tc>
          <w:tcPr>
            <w:tcW w:w="397" w:type="pct"/>
            <w:vAlign w:val="center"/>
          </w:tcPr>
          <w:p w14:paraId="3C1745AC" w14:textId="77777777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  <w:shd w:val="clear" w:color="FFFFFF" w:fill="D9D9D9"/>
              </w:rPr>
            </w:pPr>
          </w:p>
        </w:tc>
      </w:tr>
      <w:tr w:rsidR="008706FF" w:rsidRPr="00A51E8F" w14:paraId="0728414A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0803F243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1</w:t>
            </w:r>
          </w:p>
        </w:tc>
        <w:tc>
          <w:tcPr>
            <w:tcW w:w="605" w:type="pct"/>
            <w:vAlign w:val="center"/>
          </w:tcPr>
          <w:p w14:paraId="371C975D" w14:textId="55A4B4B3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1A71B801" w14:textId="0B6B86BC" w:rsidR="008706FF" w:rsidRPr="00A51E8F" w:rsidRDefault="008706FF" w:rsidP="00A51E8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 xml:space="preserve">SERVIÇO DE TELEFONIA 120 CANAIS SIMULTÂNEOS </w:t>
            </w:r>
          </w:p>
        </w:tc>
        <w:tc>
          <w:tcPr>
            <w:tcW w:w="411" w:type="pct"/>
            <w:vAlign w:val="center"/>
          </w:tcPr>
          <w:p w14:paraId="17ACB2AB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574EF55B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0B27767C" w14:textId="3C6E4EE7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03F91F09" w14:textId="503FD8D5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408C2AC9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2E5D5D05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2</w:t>
            </w:r>
          </w:p>
        </w:tc>
        <w:tc>
          <w:tcPr>
            <w:tcW w:w="605" w:type="pct"/>
            <w:vAlign w:val="center"/>
          </w:tcPr>
          <w:p w14:paraId="77D9FD56" w14:textId="2AB52CD1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4EC657F1" w14:textId="5EE7A60C" w:rsidR="008706FF" w:rsidRPr="00A51E8F" w:rsidRDefault="008706FF" w:rsidP="00A51E8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ASSINATURA SERVIÇO 0800 ALCANCE NACIONAL FRANQUIA ILIMITADA BRASIL FIXO E MÓVEL</w:t>
            </w:r>
          </w:p>
        </w:tc>
        <w:tc>
          <w:tcPr>
            <w:tcW w:w="411" w:type="pct"/>
            <w:vAlign w:val="center"/>
          </w:tcPr>
          <w:p w14:paraId="2A288B33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7070E46A" w14:textId="77777777" w:rsidR="008706FF" w:rsidRPr="00A51E8F" w:rsidRDefault="008706FF" w:rsidP="00A51E8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04</w:t>
            </w:r>
          </w:p>
        </w:tc>
        <w:tc>
          <w:tcPr>
            <w:tcW w:w="469" w:type="pct"/>
            <w:vAlign w:val="center"/>
          </w:tcPr>
          <w:p w14:paraId="35F79BE3" w14:textId="1946940B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77242429" w14:textId="6ED5C07E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77DD8F24" w14:textId="77777777" w:rsidTr="008706FF">
        <w:trPr>
          <w:trHeight w:val="287"/>
        </w:trPr>
        <w:tc>
          <w:tcPr>
            <w:tcW w:w="332" w:type="pct"/>
            <w:vAlign w:val="center"/>
          </w:tcPr>
          <w:p w14:paraId="5C523E74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3</w:t>
            </w:r>
          </w:p>
        </w:tc>
        <w:tc>
          <w:tcPr>
            <w:tcW w:w="605" w:type="pct"/>
            <w:vAlign w:val="center"/>
          </w:tcPr>
          <w:p w14:paraId="17DA6695" w14:textId="03851616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5A32D563" w14:textId="00D8CA6D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 xml:space="preserve">SOLUÇÃO IP PABX, </w:t>
            </w:r>
          </w:p>
        </w:tc>
        <w:tc>
          <w:tcPr>
            <w:tcW w:w="411" w:type="pct"/>
            <w:vAlign w:val="center"/>
          </w:tcPr>
          <w:p w14:paraId="6B310A5C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53674BA1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3CCD4205" w14:textId="703F3C5E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296A8E30" w14:textId="43AA1D9F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0FD843BC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09C951C4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605" w:type="pct"/>
            <w:vAlign w:val="center"/>
          </w:tcPr>
          <w:p w14:paraId="3B0BDFDB" w14:textId="23ACFA66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0B527F15" w14:textId="309E1156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INTERFACE DE GERENCIAMENTO</w:t>
            </w:r>
          </w:p>
        </w:tc>
        <w:tc>
          <w:tcPr>
            <w:tcW w:w="411" w:type="pct"/>
            <w:vAlign w:val="center"/>
          </w:tcPr>
          <w:p w14:paraId="76E208EA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587CF35D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4C912873" w14:textId="0CD9F773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77C9B2AB" w14:textId="44FBD9A9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1510E0E0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76AB2F47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lastRenderedPageBreak/>
              <w:t>5</w:t>
            </w:r>
          </w:p>
        </w:tc>
        <w:tc>
          <w:tcPr>
            <w:tcW w:w="605" w:type="pct"/>
            <w:vAlign w:val="center"/>
          </w:tcPr>
          <w:p w14:paraId="40206240" w14:textId="3E0EDB92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2041A889" w14:textId="51979AF4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SISTEMA DE TARIFAÇÃO E BILHETAGEM</w:t>
            </w:r>
          </w:p>
        </w:tc>
        <w:tc>
          <w:tcPr>
            <w:tcW w:w="411" w:type="pct"/>
            <w:vAlign w:val="center"/>
          </w:tcPr>
          <w:p w14:paraId="11EB5F6C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0DB868EF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769E633A" w14:textId="2FCF09BB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35519012" w14:textId="20F69C18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1986777E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438FBF27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605" w:type="pct"/>
            <w:vAlign w:val="center"/>
          </w:tcPr>
          <w:p w14:paraId="2576D208" w14:textId="5B0A3293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7CA50378" w14:textId="35660266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LICENÇA RAMAL TIPO I FRANQUIA FIXO E MÓVEL, TERMINAL IP TIPO I E SOFTPHONE MOBILE</w:t>
            </w:r>
          </w:p>
        </w:tc>
        <w:tc>
          <w:tcPr>
            <w:tcW w:w="411" w:type="pct"/>
            <w:vAlign w:val="center"/>
          </w:tcPr>
          <w:p w14:paraId="61831DA9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7E15BB07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975</w:t>
            </w:r>
          </w:p>
        </w:tc>
        <w:tc>
          <w:tcPr>
            <w:tcW w:w="469" w:type="pct"/>
            <w:vAlign w:val="center"/>
          </w:tcPr>
          <w:p w14:paraId="22B4E532" w14:textId="203D208D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10C96724" w14:textId="34B50993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2145BD17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56A2E514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605" w:type="pct"/>
            <w:vAlign w:val="center"/>
          </w:tcPr>
          <w:p w14:paraId="53361387" w14:textId="314316A2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423B14F8" w14:textId="5A64419D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LICENÇA RAMAL TIPO II FRANQUIA ILIMITADA FIXO E MÓVEL, TERMINAL IP TIPO I E SOFTPHONE MOBILE</w:t>
            </w:r>
          </w:p>
        </w:tc>
        <w:tc>
          <w:tcPr>
            <w:tcW w:w="411" w:type="pct"/>
            <w:vAlign w:val="center"/>
          </w:tcPr>
          <w:p w14:paraId="6FA04CBA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73AC6537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21</w:t>
            </w:r>
          </w:p>
        </w:tc>
        <w:tc>
          <w:tcPr>
            <w:tcW w:w="469" w:type="pct"/>
            <w:vAlign w:val="center"/>
          </w:tcPr>
          <w:p w14:paraId="37B3F3AE" w14:textId="4C6DE9DD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0D982811" w14:textId="64167406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5B702926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0B73D594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605" w:type="pct"/>
            <w:vAlign w:val="center"/>
          </w:tcPr>
          <w:p w14:paraId="4F44CC26" w14:textId="75C80789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75D54769" w14:textId="5C9806AC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LICENÇA RAMAL TIPO III FRANQUIA ILIMITADA FIXO E MÓVEL, TERMINAL IP TPO I E SPFTPHONE MOBILE</w:t>
            </w:r>
          </w:p>
        </w:tc>
        <w:tc>
          <w:tcPr>
            <w:tcW w:w="411" w:type="pct"/>
            <w:vAlign w:val="center"/>
          </w:tcPr>
          <w:p w14:paraId="12216D46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2769E016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4</w:t>
            </w:r>
          </w:p>
        </w:tc>
        <w:tc>
          <w:tcPr>
            <w:tcW w:w="469" w:type="pct"/>
            <w:vAlign w:val="center"/>
          </w:tcPr>
          <w:p w14:paraId="23C674AD" w14:textId="4BA38945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0F76CBAB" w14:textId="2FB19B67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0C0EEB8D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78E78253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605" w:type="pct"/>
            <w:vAlign w:val="center"/>
          </w:tcPr>
          <w:p w14:paraId="7020D436" w14:textId="15D605F0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647F9D17" w14:textId="1D58BB94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LICENÇA  DE AGENTE DE CALL CENTER</w:t>
            </w:r>
          </w:p>
        </w:tc>
        <w:tc>
          <w:tcPr>
            <w:tcW w:w="411" w:type="pct"/>
            <w:vAlign w:val="center"/>
          </w:tcPr>
          <w:p w14:paraId="0EBA6DC6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  <w:lang w:val="en-US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2112066B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6</w:t>
            </w:r>
          </w:p>
        </w:tc>
        <w:tc>
          <w:tcPr>
            <w:tcW w:w="469" w:type="pct"/>
            <w:vAlign w:val="center"/>
          </w:tcPr>
          <w:p w14:paraId="4B8D0745" w14:textId="3CEB1890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7C5CB815" w14:textId="5BD60783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6F23A9CB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336F45AF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10</w:t>
            </w:r>
          </w:p>
        </w:tc>
        <w:tc>
          <w:tcPr>
            <w:tcW w:w="605" w:type="pct"/>
            <w:vAlign w:val="center"/>
          </w:tcPr>
          <w:p w14:paraId="022BBFD6" w14:textId="4EAE82B5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4ED10CA9" w14:textId="367A0558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LICENÇA DE SUPERVISOR DE CALL CENTER</w:t>
            </w:r>
          </w:p>
        </w:tc>
        <w:tc>
          <w:tcPr>
            <w:tcW w:w="411" w:type="pct"/>
            <w:vAlign w:val="center"/>
          </w:tcPr>
          <w:p w14:paraId="44DF912D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4FD146C2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2A947165" w14:textId="5EBDE8C8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1BCEFF45" w14:textId="221A1C57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59DB88A7" w14:textId="77777777" w:rsidTr="008706FF">
        <w:trPr>
          <w:trHeight w:val="284"/>
        </w:trPr>
        <w:tc>
          <w:tcPr>
            <w:tcW w:w="332" w:type="pct"/>
            <w:vAlign w:val="center"/>
          </w:tcPr>
          <w:p w14:paraId="4635C5A2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b/>
                <w:bCs/>
                <w:sz w:val="18"/>
                <w:szCs w:val="24"/>
              </w:rPr>
              <w:t>11</w:t>
            </w:r>
          </w:p>
        </w:tc>
        <w:tc>
          <w:tcPr>
            <w:tcW w:w="605" w:type="pct"/>
            <w:vAlign w:val="center"/>
          </w:tcPr>
          <w:p w14:paraId="233A43C4" w14:textId="17D92E47" w:rsidR="008706FF" w:rsidRPr="008706F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38" w:type="pct"/>
            <w:gridSpan w:val="2"/>
            <w:vAlign w:val="center"/>
          </w:tcPr>
          <w:p w14:paraId="17EBBF7B" w14:textId="636B376D" w:rsidR="008706FF" w:rsidRPr="00A51E8F" w:rsidRDefault="008706FF" w:rsidP="008706FF">
            <w:pPr>
              <w:ind w:left="0" w:firstLine="0"/>
              <w:jc w:val="lef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PLATAFORMA DE WHATSAPP  MULTI-ATENDENTE (01 NÚMERO/10 ATENDIMENTOS/USUÁRIOS) COM A POSSIBILIDADE DE ENCAMINHAMENTO DE CONVERSAS DE UM ATENDENTE PARA OUTRO E CRIAÇÃO DE GRUPOS DE ATENDENTES, COM IMPLANTAÇÃO E TREINAMENTO SEM ÔNUS PARA O MUNICÍPIO.</w:t>
            </w:r>
          </w:p>
        </w:tc>
        <w:tc>
          <w:tcPr>
            <w:tcW w:w="411" w:type="pct"/>
            <w:vAlign w:val="center"/>
          </w:tcPr>
          <w:p w14:paraId="4A1D8D2D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Serviço</w:t>
            </w:r>
          </w:p>
        </w:tc>
        <w:tc>
          <w:tcPr>
            <w:tcW w:w="348" w:type="pct"/>
            <w:vAlign w:val="center"/>
          </w:tcPr>
          <w:p w14:paraId="6ABDD9BA" w14:textId="77777777" w:rsidR="008706FF" w:rsidRPr="00A51E8F" w:rsidRDefault="008706FF" w:rsidP="008706FF">
            <w:pPr>
              <w:ind w:left="0" w:firstLine="0"/>
              <w:jc w:val="center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1</w:t>
            </w:r>
          </w:p>
        </w:tc>
        <w:tc>
          <w:tcPr>
            <w:tcW w:w="469" w:type="pct"/>
            <w:vAlign w:val="center"/>
          </w:tcPr>
          <w:p w14:paraId="1056A15F" w14:textId="049667CE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66796318" w14:textId="36981CD2" w:rsidR="008706FF" w:rsidRPr="00A51E8F" w:rsidRDefault="008706FF" w:rsidP="008706FF">
            <w:pPr>
              <w:ind w:left="0" w:firstLine="0"/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</w:tr>
      <w:tr w:rsidR="008706FF" w:rsidRPr="00A51E8F" w14:paraId="640B2793" w14:textId="77777777" w:rsidTr="008706FF">
        <w:trPr>
          <w:trHeight w:val="284"/>
        </w:trPr>
        <w:tc>
          <w:tcPr>
            <w:tcW w:w="1684" w:type="pct"/>
            <w:gridSpan w:val="3"/>
          </w:tcPr>
          <w:p w14:paraId="65CED627" w14:textId="77777777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/>
                <w:sz w:val="18"/>
                <w:szCs w:val="24"/>
              </w:rPr>
            </w:pPr>
          </w:p>
        </w:tc>
        <w:tc>
          <w:tcPr>
            <w:tcW w:w="2449" w:type="pct"/>
            <w:gridSpan w:val="3"/>
            <w:vAlign w:val="center"/>
          </w:tcPr>
          <w:p w14:paraId="56164EF3" w14:textId="0D4687A7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/>
                <w:sz w:val="18"/>
                <w:szCs w:val="24"/>
              </w:rPr>
            </w:pPr>
            <w:r w:rsidRPr="00A51E8F">
              <w:rPr>
                <w:rFonts w:ascii="Calibri" w:eastAsia="Calibri" w:hAnsi="Calibri"/>
                <w:sz w:val="18"/>
                <w:szCs w:val="24"/>
              </w:rPr>
              <w:t>TOTAL</w:t>
            </w:r>
          </w:p>
        </w:tc>
        <w:tc>
          <w:tcPr>
            <w:tcW w:w="469" w:type="pct"/>
            <w:vAlign w:val="center"/>
          </w:tcPr>
          <w:p w14:paraId="30DFA9C7" w14:textId="4AB30126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18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0F81078B" w14:textId="30ABD264" w:rsidR="008706FF" w:rsidRPr="00A51E8F" w:rsidRDefault="008706FF" w:rsidP="00A51E8F">
            <w:pPr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18"/>
                <w:szCs w:val="24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5B8D3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E8A4F39" w14:textId="2B0E0A83" w:rsidR="008433AA" w:rsidRDefault="008433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4B5FE08" w14:textId="77777777" w:rsidR="008433AA" w:rsidRPr="000C1096" w:rsidRDefault="008433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64DF6CD2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A5E8E0D" w14:textId="487C79CA" w:rsidR="008433AA" w:rsidRDefault="008433A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A5917E4" w14:textId="77777777" w:rsidR="008433AA" w:rsidRPr="000C1096" w:rsidRDefault="008433A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2D64D" w14:textId="77777777" w:rsidR="00CF064B" w:rsidRDefault="00CF064B" w:rsidP="007A67F8">
      <w:r>
        <w:separator/>
      </w:r>
    </w:p>
  </w:endnote>
  <w:endnote w:type="continuationSeparator" w:id="0">
    <w:p w14:paraId="10311C70" w14:textId="77777777" w:rsidR="00CF064B" w:rsidRDefault="00CF064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C51F" w14:textId="77777777" w:rsidR="00CF064B" w:rsidRDefault="00CF064B" w:rsidP="007A67F8">
      <w:r>
        <w:separator/>
      </w:r>
    </w:p>
  </w:footnote>
  <w:footnote w:type="continuationSeparator" w:id="0">
    <w:p w14:paraId="10BD7242" w14:textId="77777777" w:rsidR="00CF064B" w:rsidRDefault="00CF064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97D51DC" w:rsidR="005013DA" w:rsidRDefault="00DA270F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FB22AB6">
              <wp:simplePos x="0" y="0"/>
              <wp:positionH relativeFrom="column">
                <wp:posOffset>4067150</wp:posOffset>
              </wp:positionH>
              <wp:positionV relativeFrom="paragraph">
                <wp:posOffset>14097</wp:posOffset>
              </wp:positionV>
              <wp:extent cx="1726387" cy="408388"/>
              <wp:effectExtent l="0" t="0" r="2667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6387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01606DA" w:rsidR="00642D71" w:rsidRPr="00DA270F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941E39">
                            <w:rPr>
                              <w:rFonts w:cs="Calibri"/>
                              <w:sz w:val="18"/>
                              <w:szCs w:val="18"/>
                            </w:rPr>
                            <w:t>09.233/2022</w:t>
                          </w:r>
                        </w:p>
                        <w:p w14:paraId="7C4F472F" w14:textId="77777777" w:rsidR="00642D71" w:rsidRPr="00DA270F" w:rsidRDefault="00642D71" w:rsidP="00642D71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0.25pt;margin-top:1.1pt;width:135.9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" strokeweight=".26mm">
              <v:stroke joinstyle="round"/>
              <v:textbox>
                <w:txbxContent>
                  <w:p w14:paraId="6BB0E508" w14:textId="501606DA" w:rsidR="00642D71" w:rsidRPr="00DA270F" w:rsidRDefault="00642D71" w:rsidP="00642D71">
                    <w:pPr>
                      <w:pStyle w:val="SemEspaamento"/>
                      <w:rPr>
                        <w:rFonts w:cs="Calibri"/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PROCESSO Nº: </w:t>
                    </w:r>
                    <w:r w:rsidR="00941E39">
                      <w:rPr>
                        <w:rFonts w:cs="Calibri"/>
                        <w:sz w:val="18"/>
                        <w:szCs w:val="18"/>
                      </w:rPr>
                      <w:t>09.233/2022</w:t>
                    </w:r>
                  </w:p>
                  <w:p w14:paraId="7C4F472F" w14:textId="77777777" w:rsidR="00642D71" w:rsidRPr="00DA270F" w:rsidRDefault="00642D71" w:rsidP="00642D71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DA270F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1312" behindDoc="1" locked="0" layoutInCell="1" allowOverlap="1" wp14:anchorId="508A0586" wp14:editId="43EDBFBF">
          <wp:simplePos x="0" y="0"/>
          <wp:positionH relativeFrom="column">
            <wp:posOffset>-65837</wp:posOffset>
          </wp:positionH>
          <wp:positionV relativeFrom="paragraph">
            <wp:posOffset>13488</wp:posOffset>
          </wp:positionV>
          <wp:extent cx="4133987" cy="658368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987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493D233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C5815"/>
    <w:rsid w:val="001C687A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A06CB"/>
    <w:rsid w:val="005C7FAA"/>
    <w:rsid w:val="00630CF9"/>
    <w:rsid w:val="0063784D"/>
    <w:rsid w:val="00642D71"/>
    <w:rsid w:val="00652EAA"/>
    <w:rsid w:val="0065673B"/>
    <w:rsid w:val="006A5CF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33AA"/>
    <w:rsid w:val="00854885"/>
    <w:rsid w:val="008565E4"/>
    <w:rsid w:val="008706FF"/>
    <w:rsid w:val="008A07A4"/>
    <w:rsid w:val="008A4FEE"/>
    <w:rsid w:val="008A7227"/>
    <w:rsid w:val="008C07EA"/>
    <w:rsid w:val="008C5025"/>
    <w:rsid w:val="008E5349"/>
    <w:rsid w:val="00901291"/>
    <w:rsid w:val="009041BF"/>
    <w:rsid w:val="00930076"/>
    <w:rsid w:val="00941E39"/>
    <w:rsid w:val="0094777A"/>
    <w:rsid w:val="00974A2C"/>
    <w:rsid w:val="009C5BBD"/>
    <w:rsid w:val="00A11166"/>
    <w:rsid w:val="00A51E8F"/>
    <w:rsid w:val="00A62F5A"/>
    <w:rsid w:val="00A75B9A"/>
    <w:rsid w:val="00B659CB"/>
    <w:rsid w:val="00B77E71"/>
    <w:rsid w:val="00B8036D"/>
    <w:rsid w:val="00BA039C"/>
    <w:rsid w:val="00BA5E81"/>
    <w:rsid w:val="00BE4605"/>
    <w:rsid w:val="00BF5CD1"/>
    <w:rsid w:val="00BF7745"/>
    <w:rsid w:val="00C6759F"/>
    <w:rsid w:val="00C776CB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27483"/>
    <w:rsid w:val="00E46A51"/>
    <w:rsid w:val="00E71587"/>
    <w:rsid w:val="00F277F2"/>
    <w:rsid w:val="00F52153"/>
    <w:rsid w:val="00F62D1C"/>
    <w:rsid w:val="00FC27CA"/>
    <w:rsid w:val="00FD70D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613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11</cp:revision>
  <cp:lastPrinted>2022-01-13T14:58:00Z</cp:lastPrinted>
  <dcterms:created xsi:type="dcterms:W3CDTF">2021-05-27T14:26:00Z</dcterms:created>
  <dcterms:modified xsi:type="dcterms:W3CDTF">2023-04-19T18:29:00Z</dcterms:modified>
</cp:coreProperties>
</file>